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02645099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95804815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57091598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302,08</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Ialomița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80539464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11727196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299,27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1188 Bombina bombina</w:t>
              <w:br w:type="textWrapping"/>
              <w:t xml:space="preserve">6997 Bufotes viridis</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6976 Pelophylax esculentus</w:t>
              <w:br w:type="textWrapping"/>
              <w:t xml:space="preserve">6938 Pelophylax ridibundus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1314 Myotis daubentonii</w:t>
              <w:br w:type="textWrapping"/>
              <w:t xml:space="preserve">1312 Nyctalus noctula</w:t>
              <w:br w:type="textWrapping"/>
              <w:t xml:space="preserve">2016 Pipistrellus kuhlii</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Păsări:</w:t>
            </w:r>
            <w:r w:rsidDel="00000000" w:rsidR="00000000" w:rsidRPr="00000000">
              <w:rPr>
                <w:i w:val="1"/>
                <w:iCs w:val="1"/>
                <w:sz w:val="22"/>
                <w:szCs w:val="22"/>
                <w:rtl w:val="0"/>
              </w:rPr>
              <w:br w:type="textWrapping"/>
              <w:t xml:space="preserve">A089 Aquila pomarina</w:t>
              <w:br w:type="textWrapping"/>
              <w:t xml:space="preserve">A215 Bubo bubo</w:t>
              <w:br w:type="textWrapping"/>
              <w:t xml:space="preserve">A030 Ciconia nigra</w:t>
              <w:br w:type="textWrapping"/>
              <w:t xml:space="preserve">A080 Circaetus gallicus</w:t>
              <w:br w:type="textWrapping"/>
              <w:t xml:space="preserve">A231 Coracias garrulus</w:t>
              <w:br w:type="textWrapping"/>
              <w:t xml:space="preserve">A238 Dendrocopos medius</w:t>
              <w:br w:type="textWrapping"/>
              <w:t xml:space="preserve">A236 Dryocopus martius</w:t>
              <w:br w:type="textWrapping"/>
              <w:t xml:space="preserve">A097 Falco vespertinus</w:t>
              <w:br w:type="textWrapping"/>
              <w:t xml:space="preserve">A092 Hieraaetus pennatus</w:t>
              <w:br w:type="textWrapping"/>
              <w:t xml:space="preserve">A339 Lanius minor</w:t>
              <w:br w:type="textWrapping"/>
              <w:t xml:space="preserve">A246 Lullula arborea</w:t>
              <w:br w:type="textWrapping"/>
              <w:t xml:space="preserve">A073 Milvus migrans</w:t>
              <w:br w:type="textWrapping"/>
              <w:t xml:space="preserve">A072 Pernis apivorus</w:t>
              <w:br w:type="textWrapping"/>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4. Prevenirea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b w:val="1"/>
          <w:bCs w:val="1"/>
          <w:sz w:val="22"/>
          <w:szCs w:val="22"/>
        </w:rPr>
      </w:pPr>
      <w:r w:rsidDel="00000000" w:rsidR="00000000" w:rsidRPr="00000000">
        <w:rPr>
          <w:rtl w:val="0"/>
        </w:rPr>
      </w:r>
    </w:p>
    <w:p w:rsidR="00000000" w:rsidDel="00000000" w:rsidP="00000000" w:rsidRDefault="00000000" w:rsidRPr="00000000" w14:paraId="000000BB">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jc w:val="center"/>
        <w:rPr>
          <w:b w:val="1"/>
          <w:bCs w:val="1"/>
          <w:sz w:val="22"/>
          <w:szCs w:val="22"/>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25 noiembrie 2024 – Slobozia, jud. Iași; 23 mai 2025 – corespondență DS Ialomița. </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29 ianuarie 2026 cu participarea factorilor interesați relevanți din județul Ialomița.</w:t>
      </w:r>
    </w:p>
    <w:p w:rsidR="00000000" w:rsidDel="00000000" w:rsidP="00000000" w:rsidRDefault="00000000" w:rsidRPr="00000000" w14:paraId="000000C4">
      <w:pPr>
        <w:rPr>
          <w:b w:val="1"/>
          <w:bCs w:val="1"/>
          <w:sz w:val="22"/>
          <w:szCs w:val="22"/>
        </w:rPr>
      </w:pPr>
      <w:r w:rsidDel="00000000" w:rsidR="00000000" w:rsidRPr="00000000">
        <w:rPr>
          <w:rtl w:val="0"/>
        </w:rPr>
      </w:r>
    </w:p>
    <w:p w:rsidR="00000000" w:rsidDel="00000000" w:rsidP="00000000" w:rsidRDefault="00000000" w:rsidRPr="00000000" w14:paraId="000000C5">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6">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7">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h7e2EkH4SwE7GSo9SyNy4yoM9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Scm1tdUlLNTlwY19CcEtqTG0tVkx5QkdvT2ZjNGRw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